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747A3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Think Upcycle C.I.C.</w:t>
      </w:r>
    </w:p>
    <w:p w14:paraId="49B41F8A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Asset Management and Investment Policy</w:t>
      </w:r>
    </w:p>
    <w:p w14:paraId="1E2ADD7B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3D9DF18">
          <v:rect id="_x0000_i1025" style="width:0;height:1.5pt" o:hralign="center" o:hrstd="t" o:hr="t" fillcolor="#a0a0a0" stroked="f"/>
        </w:pict>
      </w:r>
    </w:p>
    <w:p w14:paraId="6D7F842F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1. Introduction</w:t>
      </w:r>
    </w:p>
    <w:p w14:paraId="4FFEEA5F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Think Upcycle C.I.C. holds assets in trust to deliver community benefit and achieve its stated social and environmental objectives. As a Community Interest Company (C.I.C.), Think Upcycle C.I.C. is subject to an </w:t>
      </w:r>
      <w:r w:rsidRPr="00CB524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Asset Lock</w:t>
      </w: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 ensuring that assets are used primarily for the benefit of the community rather than private gain.</w:t>
      </w:r>
    </w:p>
    <w:p w14:paraId="01721C8D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sets out the principles and procedures for managing, protecting and investing assets responsibly, transparently and in compliance with C.I.C. legislation and best practice.</w:t>
      </w:r>
    </w:p>
    <w:p w14:paraId="11BDFF21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8505E68">
          <v:rect id="_x0000_i1026" style="width:0;height:1.5pt" o:hralign="center" o:hrstd="t" o:hr="t" fillcolor="#a0a0a0" stroked="f"/>
        </w:pict>
      </w:r>
    </w:p>
    <w:p w14:paraId="40F1476B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2. Purpose of the Policy</w:t>
      </w:r>
    </w:p>
    <w:p w14:paraId="034D9C38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purpose of this policy is to:</w:t>
      </w:r>
    </w:p>
    <w:p w14:paraId="536EBEF3" w14:textId="77777777" w:rsidR="00CB5247" w:rsidRPr="00CB5247" w:rsidRDefault="00CB5247" w:rsidP="00CB52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Safeguard Think Upcycle C.I.C.’s assets</w:t>
      </w:r>
    </w:p>
    <w:p w14:paraId="5AA0495E" w14:textId="77777777" w:rsidR="00CB5247" w:rsidRPr="00CB5247" w:rsidRDefault="00CB5247" w:rsidP="00CB52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Ensure compliance with the C.I.C. Asset Lock</w:t>
      </w:r>
    </w:p>
    <w:p w14:paraId="522B8ADE" w14:textId="77777777" w:rsidR="00CB5247" w:rsidRPr="00CB5247" w:rsidRDefault="00CB5247" w:rsidP="00CB52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Provide a framework for asset acquisition, use, disposal and investment</w:t>
      </w:r>
    </w:p>
    <w:p w14:paraId="6B7B39D1" w14:textId="77777777" w:rsidR="00CB5247" w:rsidRPr="00CB5247" w:rsidRDefault="00CB5247" w:rsidP="00CB52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Ensure assets are used to further the organisation’s community interest objectives</w:t>
      </w:r>
    </w:p>
    <w:p w14:paraId="7165F897" w14:textId="77777777" w:rsidR="00CB5247" w:rsidRPr="00CB5247" w:rsidRDefault="00CB5247" w:rsidP="00CB52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Promote prudent financial management and long-term sustainability</w:t>
      </w:r>
    </w:p>
    <w:p w14:paraId="6FFEA7D2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1E429F94">
          <v:rect id="_x0000_i1027" style="width:0;height:1.5pt" o:hralign="center" o:hrstd="t" o:hr="t" fillcolor="#a0a0a0" stroked="f"/>
        </w:pict>
      </w:r>
    </w:p>
    <w:p w14:paraId="177923F2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3. Scope</w:t>
      </w:r>
    </w:p>
    <w:p w14:paraId="1D64A9BF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applies to all assets owned, controlled or managed by Think Upcycle C.I.C., including:</w:t>
      </w:r>
    </w:p>
    <w:p w14:paraId="39D0CC05" w14:textId="77777777" w:rsidR="00CB5247" w:rsidRPr="00CB5247" w:rsidRDefault="00CB5247" w:rsidP="00CB524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Property, land and buildings</w:t>
      </w:r>
    </w:p>
    <w:p w14:paraId="1A2FA82C" w14:textId="77777777" w:rsidR="00CB5247" w:rsidRPr="00CB5247" w:rsidRDefault="00CB5247" w:rsidP="00CB524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Plant, machinery and tools</w:t>
      </w:r>
    </w:p>
    <w:p w14:paraId="315356FC" w14:textId="77777777" w:rsidR="00CB5247" w:rsidRPr="00CB5247" w:rsidRDefault="00CB5247" w:rsidP="00CB524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Vehicles and equipment</w:t>
      </w:r>
    </w:p>
    <w:p w14:paraId="653CC175" w14:textId="77777777" w:rsidR="00CB5247" w:rsidRPr="00CB5247" w:rsidRDefault="00CB5247" w:rsidP="00CB524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Furniture, stock and materials</w:t>
      </w:r>
    </w:p>
    <w:p w14:paraId="66D6A362" w14:textId="77777777" w:rsidR="00CB5247" w:rsidRPr="00CB5247" w:rsidRDefault="00CB5247" w:rsidP="00CB524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Cash, reserves and investments</w:t>
      </w:r>
    </w:p>
    <w:p w14:paraId="5346C66F" w14:textId="77777777" w:rsidR="00CB5247" w:rsidRPr="00CB5247" w:rsidRDefault="00CB5247" w:rsidP="00CB524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Intellectual property and digital assets</w:t>
      </w:r>
    </w:p>
    <w:p w14:paraId="5D377660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7CF0B938">
          <v:rect id="_x0000_i1028" style="width:0;height:1.5pt" o:hralign="center" o:hrstd="t" o:hr="t" fillcolor="#a0a0a0" stroked="f"/>
        </w:pict>
      </w:r>
    </w:p>
    <w:p w14:paraId="33C529DA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4. Asset Lock Compliance</w:t>
      </w:r>
    </w:p>
    <w:p w14:paraId="2DE35608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Think Upcycle C.I.C. is subject to a statutory Asset Lock under the Companies (Audit, Investigations and Community Enterprise) Act 2004.</w:t>
      </w:r>
    </w:p>
    <w:p w14:paraId="05682F7A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Accordingly:</w:t>
      </w:r>
    </w:p>
    <w:p w14:paraId="08F20223" w14:textId="77777777" w:rsidR="00CB5247" w:rsidRPr="00CB5247" w:rsidRDefault="00CB5247" w:rsidP="00CB52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Assets may only be used to further Think Upcycle C.I.C.’s community interest purposes</w:t>
      </w:r>
    </w:p>
    <w:p w14:paraId="4748AFA3" w14:textId="77777777" w:rsidR="00CB5247" w:rsidRPr="00CB5247" w:rsidRDefault="00CB5247" w:rsidP="00CB52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Assets must not be transferred for less than full market value except </w:t>
      </w:r>
      <w:proofErr w:type="gramStart"/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where</w:t>
      </w:r>
      <w:proofErr w:type="gramEnd"/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permitted under the Asset Lock and constitution</w:t>
      </w:r>
    </w:p>
    <w:p w14:paraId="4A86DF86" w14:textId="77777777" w:rsidR="00CB5247" w:rsidRPr="00CB5247" w:rsidRDefault="00CB5247" w:rsidP="00CB52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Profits and surpluses will be reinvested into the organisation or used for community benefit</w:t>
      </w:r>
    </w:p>
    <w:p w14:paraId="3339F351" w14:textId="77777777" w:rsidR="00CB5247" w:rsidRPr="00CB5247" w:rsidRDefault="00CB5247" w:rsidP="00CB524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On dissolution, remaining assets will be transferred to another asset-locked body with similar objectives</w:t>
      </w:r>
    </w:p>
    <w:p w14:paraId="513849E2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All asset-related decisions must demonstrate clear community benefit.</w:t>
      </w:r>
    </w:p>
    <w:p w14:paraId="77774CAC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39FE8BFC">
          <v:rect id="_x0000_i1029" style="width:0;height:1.5pt" o:hralign="center" o:hrstd="t" o:hr="t" fillcolor="#a0a0a0" stroked="f"/>
        </w:pict>
      </w:r>
    </w:p>
    <w:p w14:paraId="36C56011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5. Roles and Responsibilities</w:t>
      </w:r>
    </w:p>
    <w:p w14:paraId="4D033023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5.1 Trustees / Directors</w:t>
      </w:r>
    </w:p>
    <w:p w14:paraId="0E5A7EE4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Directors (and Trustees where applicable) are collectively responsible for:</w:t>
      </w:r>
    </w:p>
    <w:p w14:paraId="40C2B1F1" w14:textId="77777777" w:rsidR="00CB5247" w:rsidRPr="00CB5247" w:rsidRDefault="00CB5247" w:rsidP="00CB524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Strategic oversight of asset management and investment decisions</w:t>
      </w:r>
    </w:p>
    <w:p w14:paraId="08313E79" w14:textId="77777777" w:rsidR="00CB5247" w:rsidRPr="00CB5247" w:rsidRDefault="00CB5247" w:rsidP="00CB524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Ensuring compliance with the Asset Lock</w:t>
      </w:r>
    </w:p>
    <w:p w14:paraId="64366C37" w14:textId="77777777" w:rsidR="00CB5247" w:rsidRPr="00CB5247" w:rsidRDefault="00CB5247" w:rsidP="00CB524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Approving significant asset acquisitions, disposals and investments</w:t>
      </w:r>
    </w:p>
    <w:p w14:paraId="16E26608" w14:textId="77777777" w:rsidR="00CB5247" w:rsidRPr="00CB5247" w:rsidRDefault="00CB5247" w:rsidP="00CB524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Ensuring assets support the organisation’s objects</w:t>
      </w:r>
    </w:p>
    <w:p w14:paraId="0670F18A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5.2 C.I.C. Manager</w:t>
      </w:r>
    </w:p>
    <w:p w14:paraId="35EEEA30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C.I.C. Manager is responsible for:</w:t>
      </w:r>
    </w:p>
    <w:p w14:paraId="299B0FFA" w14:textId="77777777" w:rsidR="00CB5247" w:rsidRPr="00CB5247" w:rsidRDefault="00CB5247" w:rsidP="00CB52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Day-to-day management of assets</w:t>
      </w:r>
    </w:p>
    <w:p w14:paraId="3CC0A9CF" w14:textId="77777777" w:rsidR="00CB5247" w:rsidRPr="00CB5247" w:rsidRDefault="00CB5247" w:rsidP="00CB52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Maintaining accurate asset registers</w:t>
      </w:r>
    </w:p>
    <w:p w14:paraId="463F48AF" w14:textId="77777777" w:rsidR="00CB5247" w:rsidRPr="00CB5247" w:rsidRDefault="00CB5247" w:rsidP="00CB52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Ensuring appropriate insurance cover</w:t>
      </w:r>
    </w:p>
    <w:p w14:paraId="04D43D4A" w14:textId="77777777" w:rsidR="00CB5247" w:rsidRPr="00CB5247" w:rsidRDefault="00CB5247" w:rsidP="00CB52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Implementing this policy</w:t>
      </w:r>
    </w:p>
    <w:p w14:paraId="5D3FFFF2" w14:textId="77777777" w:rsidR="00CB5247" w:rsidRPr="00CB5247" w:rsidRDefault="00CB5247" w:rsidP="00CB52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Reporting asset-related matters to Directors/Trustees</w:t>
      </w:r>
    </w:p>
    <w:p w14:paraId="7B4ACC5D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5.3 Staff and Volunteers</w:t>
      </w:r>
    </w:p>
    <w:p w14:paraId="7F8F09BC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Staff and volunteers must:</w:t>
      </w:r>
    </w:p>
    <w:p w14:paraId="2D757E8A" w14:textId="77777777" w:rsidR="00CB5247" w:rsidRPr="00CB5247" w:rsidRDefault="00CB5247" w:rsidP="00CB524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Use assets responsibly and only for authorised purposes</w:t>
      </w:r>
    </w:p>
    <w:p w14:paraId="0F8436BF" w14:textId="77777777" w:rsidR="00CB5247" w:rsidRPr="00CB5247" w:rsidRDefault="00CB5247" w:rsidP="00CB524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Report loss, damage or misuse of assets</w:t>
      </w:r>
    </w:p>
    <w:p w14:paraId="5E350338" w14:textId="77777777" w:rsidR="00CB5247" w:rsidRPr="00CB5247" w:rsidRDefault="00CB5247" w:rsidP="00CB524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Follow procedures for asset use and security</w:t>
      </w:r>
    </w:p>
    <w:p w14:paraId="32C96046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754D1916">
          <v:rect id="_x0000_i1030" style="width:0;height:1.5pt" o:hralign="center" o:hrstd="t" o:hr="t" fillcolor="#a0a0a0" stroked="f"/>
        </w:pict>
      </w:r>
    </w:p>
    <w:p w14:paraId="727F2A9A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6. Asset Acquisition</w:t>
      </w:r>
    </w:p>
    <w:p w14:paraId="13925999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Assets may be acquired through purchase, donation, grant funding or transfer.</w:t>
      </w:r>
    </w:p>
    <w:p w14:paraId="7083FB9A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When acquiring assets, Think Upcycle C.I.C. will consider:</w:t>
      </w:r>
    </w:p>
    <w:p w14:paraId="1258258E" w14:textId="77777777" w:rsidR="00CB5247" w:rsidRPr="00CB5247" w:rsidRDefault="00CB5247" w:rsidP="00CB524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Alignment with organisational objectives</w:t>
      </w:r>
    </w:p>
    <w:p w14:paraId="5AA56D8F" w14:textId="77777777" w:rsidR="00CB5247" w:rsidRPr="00CB5247" w:rsidRDefault="00CB5247" w:rsidP="00CB524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Whole-life costs (purchase, maintenance, storage and disposal)</w:t>
      </w:r>
    </w:p>
    <w:p w14:paraId="1768F0E7" w14:textId="77777777" w:rsidR="00CB5247" w:rsidRPr="00CB5247" w:rsidRDefault="00CB5247" w:rsidP="00CB524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Environmental impact and sustainability</w:t>
      </w:r>
    </w:p>
    <w:p w14:paraId="2FEE7B40" w14:textId="77777777" w:rsidR="00CB5247" w:rsidRPr="00CB5247" w:rsidRDefault="00CB5247" w:rsidP="00CB524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Health and safety implications</w:t>
      </w:r>
    </w:p>
    <w:p w14:paraId="6AFB1BF7" w14:textId="77777777" w:rsidR="00CB5247" w:rsidRPr="00CB5247" w:rsidRDefault="00CB5247" w:rsidP="00CB524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Value for money</w:t>
      </w:r>
    </w:p>
    <w:p w14:paraId="3E6CCB24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Significant acquisitions require Director approval.</w:t>
      </w:r>
    </w:p>
    <w:p w14:paraId="6EB9FA05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29C85954">
          <v:rect id="_x0000_i1031" style="width:0;height:1.5pt" o:hralign="center" o:hrstd="t" o:hr="t" fillcolor="#a0a0a0" stroked="f"/>
        </w:pict>
      </w:r>
    </w:p>
    <w:p w14:paraId="6FB978C4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7. Asset Use and Maintenance</w:t>
      </w:r>
    </w:p>
    <w:p w14:paraId="395AE739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All assets must be:</w:t>
      </w:r>
    </w:p>
    <w:p w14:paraId="6F653E76" w14:textId="77777777" w:rsidR="00CB5247" w:rsidRPr="00CB5247" w:rsidRDefault="00CB5247" w:rsidP="00CB52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Used solely to further Think Upcycle C.I.C.’s activities</w:t>
      </w:r>
    </w:p>
    <w:p w14:paraId="1A1A1D05" w14:textId="77777777" w:rsidR="00CB5247" w:rsidRPr="00CB5247" w:rsidRDefault="00CB5247" w:rsidP="00CB52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Maintained in safe and serviceable condition</w:t>
      </w:r>
    </w:p>
    <w:p w14:paraId="76D80EDF" w14:textId="77777777" w:rsidR="00CB5247" w:rsidRPr="00CB5247" w:rsidRDefault="00CB5247" w:rsidP="00CB52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Used in accordance with manufacturer guidance and training requirements</w:t>
      </w:r>
    </w:p>
    <w:p w14:paraId="59BF7AD8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Regular inspections and maintenance schedules will be implemented where appropriate.</w:t>
      </w:r>
    </w:p>
    <w:p w14:paraId="21D897CC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617BA92">
          <v:rect id="_x0000_i1032" style="width:0;height:1.5pt" o:hralign="center" o:hrstd="t" o:hr="t" fillcolor="#a0a0a0" stroked="f"/>
        </w:pict>
      </w:r>
    </w:p>
    <w:p w14:paraId="0D443319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8. Asset Registers and Records</w:t>
      </w:r>
    </w:p>
    <w:p w14:paraId="0C68EC39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will maintain an up-to-date Asset Register that includes:</w:t>
      </w:r>
    </w:p>
    <w:p w14:paraId="303B0BA4" w14:textId="77777777" w:rsidR="00CB5247" w:rsidRPr="00CB5247" w:rsidRDefault="00CB5247" w:rsidP="00CB524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Description of the asset</w:t>
      </w:r>
    </w:p>
    <w:p w14:paraId="643A709C" w14:textId="77777777" w:rsidR="00CB5247" w:rsidRPr="00CB5247" w:rsidRDefault="00CB5247" w:rsidP="00CB524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Location</w:t>
      </w:r>
    </w:p>
    <w:p w14:paraId="30FF0F4D" w14:textId="77777777" w:rsidR="00CB5247" w:rsidRPr="00CB5247" w:rsidRDefault="00CB5247" w:rsidP="00CB524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Purchase or acquisition date</w:t>
      </w:r>
    </w:p>
    <w:p w14:paraId="43FAD5C3" w14:textId="77777777" w:rsidR="00CB5247" w:rsidRPr="00CB5247" w:rsidRDefault="00CB5247" w:rsidP="00CB524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Value (where appropriate)</w:t>
      </w:r>
    </w:p>
    <w:p w14:paraId="08E77D0C" w14:textId="77777777" w:rsidR="00CB5247" w:rsidRPr="00CB5247" w:rsidRDefault="00CB5247" w:rsidP="00CB524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Condition</w:t>
      </w:r>
    </w:p>
    <w:p w14:paraId="33B4FBB8" w14:textId="77777777" w:rsidR="00CB5247" w:rsidRPr="00CB5247" w:rsidRDefault="00CB5247" w:rsidP="00CB524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Insurance status</w:t>
      </w:r>
    </w:p>
    <w:p w14:paraId="41298AD3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Records will be reviewed regularly and updated as required.</w:t>
      </w:r>
    </w:p>
    <w:p w14:paraId="71BF9757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75D185A">
          <v:rect id="_x0000_i1033" style="width:0;height:1.5pt" o:hralign="center" o:hrstd="t" o:hr="t" fillcolor="#a0a0a0" stroked="f"/>
        </w:pict>
      </w:r>
    </w:p>
    <w:p w14:paraId="5E1DEAE0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9. Asset Disposal</w:t>
      </w:r>
    </w:p>
    <w:p w14:paraId="3CC88065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Assets may be disposed of where they are:</w:t>
      </w:r>
    </w:p>
    <w:p w14:paraId="72F2878B" w14:textId="77777777" w:rsidR="00CB5247" w:rsidRPr="00CB5247" w:rsidRDefault="00CB5247" w:rsidP="00CB524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No longer required</w:t>
      </w:r>
    </w:p>
    <w:p w14:paraId="5D46CC11" w14:textId="77777777" w:rsidR="00CB5247" w:rsidRPr="00CB5247" w:rsidRDefault="00CB5247" w:rsidP="00CB524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Beyond economical repair</w:t>
      </w:r>
    </w:p>
    <w:p w14:paraId="000F89A9" w14:textId="77777777" w:rsidR="00CB5247" w:rsidRPr="00CB5247" w:rsidRDefault="00CB5247" w:rsidP="00CB524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Replaced or obsolete</w:t>
      </w:r>
    </w:p>
    <w:p w14:paraId="6F20D7EE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Disposal methods may include sale, recycling, donation or transfer.</w:t>
      </w:r>
    </w:p>
    <w:p w14:paraId="5A08C6DD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 all cases:</w:t>
      </w:r>
    </w:p>
    <w:p w14:paraId="1DC1E813" w14:textId="77777777" w:rsidR="00CB5247" w:rsidRPr="00CB5247" w:rsidRDefault="00CB5247" w:rsidP="00CB524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Disposal must comply with the Asset Lock</w:t>
      </w:r>
    </w:p>
    <w:p w14:paraId="32F0E7EF" w14:textId="77777777" w:rsidR="00CB5247" w:rsidRPr="00CB5247" w:rsidRDefault="00CB5247" w:rsidP="00CB524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Assets must be sold at market value unless constitutionally permitted otherwise</w:t>
      </w:r>
    </w:p>
    <w:p w14:paraId="5EFE9D28" w14:textId="77777777" w:rsidR="00CB5247" w:rsidRPr="00CB5247" w:rsidRDefault="00CB5247" w:rsidP="00CB524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Donations or transfers must be to asset-locked or community benefit organisations where applicable</w:t>
      </w:r>
    </w:p>
    <w:p w14:paraId="68DFDF7F" w14:textId="77777777" w:rsidR="00CB5247" w:rsidRPr="00CB5247" w:rsidRDefault="00CB5247" w:rsidP="00CB524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Disposal decisions must be documented and approved at the appropriate level</w:t>
      </w:r>
    </w:p>
    <w:p w14:paraId="6F8DEE6A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297C2012">
          <v:rect id="_x0000_i1034" style="width:0;height:1.5pt" o:hralign="center" o:hrstd="t" o:hr="t" fillcolor="#a0a0a0" stroked="f"/>
        </w:pict>
      </w:r>
    </w:p>
    <w:p w14:paraId="33004C33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10. Investment Policy</w:t>
      </w:r>
    </w:p>
    <w:p w14:paraId="2D780563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10.1 Principles</w:t>
      </w:r>
    </w:p>
    <w:p w14:paraId="70737E07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Any investments made by Think Upcycle C.I.C. must:</w:t>
      </w:r>
    </w:p>
    <w:p w14:paraId="19B6D54C" w14:textId="77777777" w:rsidR="00CB5247" w:rsidRPr="00CB5247" w:rsidRDefault="00CB5247" w:rsidP="00CB524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Support or not conflict with the organisation’s community objectives</w:t>
      </w:r>
    </w:p>
    <w:p w14:paraId="162176BD" w14:textId="77777777" w:rsidR="00CB5247" w:rsidRPr="00CB5247" w:rsidRDefault="00CB5247" w:rsidP="00CB524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Be low to medium risk unless explicitly approved</w:t>
      </w:r>
    </w:p>
    <w:p w14:paraId="1CD4F7FF" w14:textId="77777777" w:rsidR="00CB5247" w:rsidRPr="00CB5247" w:rsidRDefault="00CB5247" w:rsidP="00CB524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Avoid speculative or unethical investments</w:t>
      </w:r>
    </w:p>
    <w:p w14:paraId="313AA21E" w14:textId="77777777" w:rsidR="00CB5247" w:rsidRPr="00CB5247" w:rsidRDefault="00CB5247" w:rsidP="00CB524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Comply with the Asset Lock and governing documents</w:t>
      </w:r>
    </w:p>
    <w:p w14:paraId="316A2062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10.2 Types of Investment</w:t>
      </w:r>
    </w:p>
    <w:p w14:paraId="4F690E04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Investments may include:</w:t>
      </w:r>
    </w:p>
    <w:p w14:paraId="0C4B950F" w14:textId="77777777" w:rsidR="00CB5247" w:rsidRPr="00CB5247" w:rsidRDefault="00CB5247" w:rsidP="00CB524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Ethical savings accounts</w:t>
      </w:r>
    </w:p>
    <w:p w14:paraId="4AA21F9D" w14:textId="77777777" w:rsidR="00CB5247" w:rsidRPr="00CB5247" w:rsidRDefault="00CB5247" w:rsidP="00CB524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Community shares or social investments</w:t>
      </w:r>
    </w:p>
    <w:p w14:paraId="48A3A898" w14:textId="77777777" w:rsidR="00CB5247" w:rsidRPr="00CB5247" w:rsidRDefault="00CB5247" w:rsidP="00CB524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Low-risk deposit accounts</w:t>
      </w:r>
    </w:p>
    <w:p w14:paraId="4987B1E6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High-risk or speculative investments are not permitted.</w:t>
      </w:r>
    </w:p>
    <w:p w14:paraId="75C0A6DC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10.3 Approval and Monitoring</w:t>
      </w:r>
    </w:p>
    <w:p w14:paraId="7ACE2BBF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All investments require Director approval.</w:t>
      </w:r>
    </w:p>
    <w:p w14:paraId="527138E5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Investments will be:</w:t>
      </w:r>
    </w:p>
    <w:p w14:paraId="5CA0826E" w14:textId="77777777" w:rsidR="00CB5247" w:rsidRPr="00CB5247" w:rsidRDefault="00CB5247" w:rsidP="00CB524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Monitored regularly</w:t>
      </w:r>
    </w:p>
    <w:p w14:paraId="14B89C9E" w14:textId="77777777" w:rsidR="00CB5247" w:rsidRPr="00CB5247" w:rsidRDefault="00CB5247" w:rsidP="00CB524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Reviewed at least annually</w:t>
      </w:r>
    </w:p>
    <w:p w14:paraId="095D0709" w14:textId="77777777" w:rsidR="00CB5247" w:rsidRPr="00CB5247" w:rsidRDefault="00CB5247" w:rsidP="00CB524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Reported through financial statements and governance reports</w:t>
      </w:r>
    </w:p>
    <w:p w14:paraId="50E38922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19E7112F">
          <v:rect id="_x0000_i1035" style="width:0;height:1.5pt" o:hralign="center" o:hrstd="t" o:hr="t" fillcolor="#a0a0a0" stroked="f"/>
        </w:pict>
      </w:r>
    </w:p>
    <w:p w14:paraId="4410C547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11. Reserves</w:t>
      </w:r>
    </w:p>
    <w:p w14:paraId="526D0C29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will maintain adequate reserves to:</w:t>
      </w:r>
    </w:p>
    <w:p w14:paraId="3C7852CB" w14:textId="77777777" w:rsidR="00CB5247" w:rsidRPr="00CB5247" w:rsidRDefault="00CB5247" w:rsidP="00CB524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Meet operational commitments</w:t>
      </w:r>
    </w:p>
    <w:p w14:paraId="6F0CFDAD" w14:textId="77777777" w:rsidR="00CB5247" w:rsidRPr="00CB5247" w:rsidRDefault="00CB5247" w:rsidP="00CB524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Manage financial risk</w:t>
      </w:r>
    </w:p>
    <w:p w14:paraId="606CBE12" w14:textId="77777777" w:rsidR="00CB5247" w:rsidRPr="00CB5247" w:rsidRDefault="00CB5247" w:rsidP="00CB524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Support sustainability and growth</w:t>
      </w:r>
    </w:p>
    <w:p w14:paraId="46C4ABDB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Reserves will be held in line with this policy and reviewed annually.</w:t>
      </w:r>
    </w:p>
    <w:p w14:paraId="0201B8F2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08AE5DB">
          <v:rect id="_x0000_i1036" style="width:0;height:1.5pt" o:hralign="center" o:hrstd="t" o:hr="t" fillcolor="#a0a0a0" stroked="f"/>
        </w:pict>
      </w:r>
    </w:p>
    <w:p w14:paraId="1720BADD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12. Risk Management and Insurance</w:t>
      </w:r>
    </w:p>
    <w:p w14:paraId="5DAD6470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Assets will be protected through:</w:t>
      </w:r>
    </w:p>
    <w:p w14:paraId="5FF2F759" w14:textId="77777777" w:rsidR="00CB5247" w:rsidRPr="00CB5247" w:rsidRDefault="00CB5247" w:rsidP="00CB524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Appropriate insurance cover</w:t>
      </w:r>
    </w:p>
    <w:p w14:paraId="0708094C" w14:textId="77777777" w:rsidR="00CB5247" w:rsidRPr="00CB5247" w:rsidRDefault="00CB5247" w:rsidP="00CB524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Secure storage and access controls</w:t>
      </w:r>
    </w:p>
    <w:p w14:paraId="5A5954AA" w14:textId="77777777" w:rsidR="00CB5247" w:rsidRPr="00CB5247" w:rsidRDefault="00CB5247" w:rsidP="00CB524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Risk assessments</w:t>
      </w:r>
    </w:p>
    <w:p w14:paraId="3011F678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Loss, theft or damage must be reported immediately to the C.I.C. Manager.</w:t>
      </w:r>
    </w:p>
    <w:p w14:paraId="3C2924F9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7BA0DBB8">
          <v:rect id="_x0000_i1037" style="width:0;height:1.5pt" o:hralign="center" o:hrstd="t" o:hr="t" fillcolor="#a0a0a0" stroked="f"/>
        </w:pict>
      </w:r>
    </w:p>
    <w:p w14:paraId="117C33F6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13. Transparency and Reporting</w:t>
      </w:r>
    </w:p>
    <w:p w14:paraId="64E20D20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Asset management and investment decisions will be:</w:t>
      </w:r>
    </w:p>
    <w:p w14:paraId="4F1E7DA2" w14:textId="77777777" w:rsidR="00CB5247" w:rsidRPr="00CB5247" w:rsidRDefault="00CB5247" w:rsidP="00CB524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Documented</w:t>
      </w:r>
    </w:p>
    <w:p w14:paraId="5FC6971A" w14:textId="77777777" w:rsidR="00CB5247" w:rsidRPr="00CB5247" w:rsidRDefault="00CB5247" w:rsidP="00CB524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Subject to internal controls</w:t>
      </w:r>
    </w:p>
    <w:p w14:paraId="609FA5D2" w14:textId="77777777" w:rsidR="00CB5247" w:rsidRPr="00CB5247" w:rsidRDefault="00CB5247" w:rsidP="00CB524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Reported to Directors/Trustees</w:t>
      </w:r>
    </w:p>
    <w:p w14:paraId="67A96046" w14:textId="77777777" w:rsidR="00CB5247" w:rsidRPr="00CB5247" w:rsidRDefault="00CB5247" w:rsidP="00CB524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Reflected in statutory accounts and CIC reporting</w:t>
      </w:r>
    </w:p>
    <w:p w14:paraId="67DF485A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651A27E3">
          <v:rect id="_x0000_i1038" style="width:0;height:1.5pt" o:hralign="center" o:hrstd="t" o:hr="t" fillcolor="#a0a0a0" stroked="f"/>
        </w:pict>
      </w:r>
    </w:p>
    <w:p w14:paraId="7BE78640" w14:textId="77777777" w:rsidR="00CB5247" w:rsidRPr="00CB5247" w:rsidRDefault="00CB5247" w:rsidP="00CB524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14. Review of the Policy</w:t>
      </w:r>
    </w:p>
    <w:p w14:paraId="7C16321E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will be reviewed regularly and updated to reflect:</w:t>
      </w:r>
    </w:p>
    <w:p w14:paraId="7A8DA640" w14:textId="77777777" w:rsidR="00CB5247" w:rsidRPr="00CB5247" w:rsidRDefault="00CB5247" w:rsidP="00CB524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Changes in legislation or guidance</w:t>
      </w:r>
    </w:p>
    <w:p w14:paraId="272FE11C" w14:textId="77777777" w:rsidR="00CB5247" w:rsidRPr="00CB5247" w:rsidRDefault="00CB5247" w:rsidP="00CB524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Organisational growth or complexity</w:t>
      </w:r>
    </w:p>
    <w:p w14:paraId="72DBAC63" w14:textId="77777777" w:rsidR="00CB5247" w:rsidRPr="00CB5247" w:rsidRDefault="00CB5247" w:rsidP="00CB524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Best practice in asset management</w:t>
      </w:r>
    </w:p>
    <w:p w14:paraId="70713B29" w14:textId="77777777" w:rsidR="00CB5247" w:rsidRPr="00CB5247" w:rsidRDefault="00CB5247" w:rsidP="00CB524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37792E05">
          <v:rect id="_x0000_i1039" style="width:0;height:1.5pt" o:hralign="center" o:hrstd="t" o:hr="t" fillcolor="#a0a0a0" stroked="f"/>
        </w:pict>
      </w:r>
    </w:p>
    <w:p w14:paraId="42F794FF" w14:textId="77777777" w:rsidR="00CB5247" w:rsidRPr="00CB5247" w:rsidRDefault="00CB5247" w:rsidP="00CB52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B524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Approved by:</w:t>
      </w: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Think Upcycle C.I.C. Directors / Trustees</w:t>
      </w: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B524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Date Approved:</w:t>
      </w: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To be confirmed</w:t>
      </w: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B524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Review Date:</w:t>
      </w:r>
      <w:r w:rsidRPr="00CB524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To be confirmed</w:t>
      </w:r>
    </w:p>
    <w:p w14:paraId="15D9A7F4" w14:textId="77777777" w:rsidR="0057186E" w:rsidRDefault="0057186E"/>
    <w:sectPr w:rsidR="005718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1260D"/>
    <w:multiLevelType w:val="multilevel"/>
    <w:tmpl w:val="174C4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D4484C"/>
    <w:multiLevelType w:val="multilevel"/>
    <w:tmpl w:val="92ECE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085964"/>
    <w:multiLevelType w:val="multilevel"/>
    <w:tmpl w:val="1DFA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F53C55"/>
    <w:multiLevelType w:val="multilevel"/>
    <w:tmpl w:val="8480A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DA0B28"/>
    <w:multiLevelType w:val="multilevel"/>
    <w:tmpl w:val="7568A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FB5DDF"/>
    <w:multiLevelType w:val="multilevel"/>
    <w:tmpl w:val="F758A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6113A6"/>
    <w:multiLevelType w:val="multilevel"/>
    <w:tmpl w:val="E560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1F6631"/>
    <w:multiLevelType w:val="multilevel"/>
    <w:tmpl w:val="8A80D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582775"/>
    <w:multiLevelType w:val="multilevel"/>
    <w:tmpl w:val="D43A4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442890"/>
    <w:multiLevelType w:val="multilevel"/>
    <w:tmpl w:val="902C8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E614BD"/>
    <w:multiLevelType w:val="multilevel"/>
    <w:tmpl w:val="AD401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7F12B0"/>
    <w:multiLevelType w:val="multilevel"/>
    <w:tmpl w:val="607AC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574950"/>
    <w:multiLevelType w:val="multilevel"/>
    <w:tmpl w:val="6F0A3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7C6071"/>
    <w:multiLevelType w:val="multilevel"/>
    <w:tmpl w:val="10A4D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CB724D"/>
    <w:multiLevelType w:val="multilevel"/>
    <w:tmpl w:val="919A5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4920E4"/>
    <w:multiLevelType w:val="multilevel"/>
    <w:tmpl w:val="12DE4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C55647"/>
    <w:multiLevelType w:val="multilevel"/>
    <w:tmpl w:val="40348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C63DE0"/>
    <w:multiLevelType w:val="multilevel"/>
    <w:tmpl w:val="FB569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578945">
    <w:abstractNumId w:val="0"/>
  </w:num>
  <w:num w:numId="2" w16cid:durableId="1140613397">
    <w:abstractNumId w:val="4"/>
  </w:num>
  <w:num w:numId="3" w16cid:durableId="2005820792">
    <w:abstractNumId w:val="6"/>
  </w:num>
  <w:num w:numId="4" w16cid:durableId="1962688745">
    <w:abstractNumId w:val="1"/>
  </w:num>
  <w:num w:numId="5" w16cid:durableId="2132286750">
    <w:abstractNumId w:val="16"/>
  </w:num>
  <w:num w:numId="6" w16cid:durableId="1363628511">
    <w:abstractNumId w:val="12"/>
  </w:num>
  <w:num w:numId="7" w16cid:durableId="675885139">
    <w:abstractNumId w:val="7"/>
  </w:num>
  <w:num w:numId="8" w16cid:durableId="2023315706">
    <w:abstractNumId w:val="5"/>
  </w:num>
  <w:num w:numId="9" w16cid:durableId="1798333780">
    <w:abstractNumId w:val="11"/>
  </w:num>
  <w:num w:numId="10" w16cid:durableId="1288512675">
    <w:abstractNumId w:val="8"/>
  </w:num>
  <w:num w:numId="11" w16cid:durableId="841355832">
    <w:abstractNumId w:val="10"/>
  </w:num>
  <w:num w:numId="12" w16cid:durableId="22292291">
    <w:abstractNumId w:val="2"/>
  </w:num>
  <w:num w:numId="13" w16cid:durableId="993416609">
    <w:abstractNumId w:val="14"/>
  </w:num>
  <w:num w:numId="14" w16cid:durableId="717127667">
    <w:abstractNumId w:val="13"/>
  </w:num>
  <w:num w:numId="15" w16cid:durableId="1100376381">
    <w:abstractNumId w:val="15"/>
  </w:num>
  <w:num w:numId="16" w16cid:durableId="2104640297">
    <w:abstractNumId w:val="3"/>
  </w:num>
  <w:num w:numId="17" w16cid:durableId="1310282036">
    <w:abstractNumId w:val="9"/>
  </w:num>
  <w:num w:numId="18" w16cid:durableId="192407156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247"/>
    <w:rsid w:val="00070F53"/>
    <w:rsid w:val="0057186E"/>
    <w:rsid w:val="006F5789"/>
    <w:rsid w:val="00C04C29"/>
    <w:rsid w:val="00CB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EEEB1"/>
  <w15:chartTrackingRefBased/>
  <w15:docId w15:val="{009F7C90-7D92-47E5-9F58-08C868D8E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52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52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52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52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52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52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52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52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52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52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52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52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52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52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52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52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52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52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52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52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52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52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52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52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52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52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52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52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52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876</Words>
  <Characters>4997</Characters>
  <Application>Microsoft Office Word</Application>
  <DocSecurity>0</DocSecurity>
  <Lines>41</Lines>
  <Paragraphs>11</Paragraphs>
  <ScaleCrop>false</ScaleCrop>
  <Company/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Jones</dc:creator>
  <cp:keywords/>
  <dc:description/>
  <cp:lastModifiedBy>Matthew Jones</cp:lastModifiedBy>
  <cp:revision>1</cp:revision>
  <dcterms:created xsi:type="dcterms:W3CDTF">2026-01-27T14:33:00Z</dcterms:created>
  <dcterms:modified xsi:type="dcterms:W3CDTF">2026-01-27T14:34:00Z</dcterms:modified>
</cp:coreProperties>
</file>